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1" w:type="dxa"/>
        <w:tblInd w:w="95" w:type="dxa"/>
        <w:tblLook w:val="04A0"/>
      </w:tblPr>
      <w:tblGrid>
        <w:gridCol w:w="343"/>
        <w:gridCol w:w="1298"/>
        <w:gridCol w:w="292"/>
        <w:gridCol w:w="1292"/>
        <w:gridCol w:w="292"/>
        <w:gridCol w:w="1298"/>
        <w:gridCol w:w="292"/>
        <w:gridCol w:w="1298"/>
        <w:gridCol w:w="292"/>
        <w:gridCol w:w="1298"/>
        <w:gridCol w:w="292"/>
        <w:gridCol w:w="1292"/>
        <w:gridCol w:w="320"/>
        <w:gridCol w:w="1298"/>
        <w:gridCol w:w="292"/>
        <w:gridCol w:w="1298"/>
        <w:gridCol w:w="292"/>
        <w:gridCol w:w="1292"/>
        <w:gridCol w:w="320"/>
      </w:tblGrid>
      <w:tr w:rsidR="005D187F" w:rsidRPr="005D187F" w:rsidTr="005D187F">
        <w:trPr>
          <w:trHeight w:val="2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УТВЕРЖДАЮ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D187F" w:rsidRPr="005D187F" w:rsidTr="005D187F">
        <w:trPr>
          <w:trHeight w:val="2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ПРЕДСЕДАТЕЛЬ СОВЕТА ОУ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ДИРЕКТОР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D187F" w:rsidRPr="005D187F" w:rsidTr="005D187F">
        <w:trPr>
          <w:trHeight w:val="2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_________ Е.Э.ГАММ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 Е.Г.МИНАЕВА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sz w:val="10"/>
                <w:szCs w:val="10"/>
              </w:rPr>
              <w:t>Пр. от 31.08.2020 №47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D187F" w:rsidRPr="005D187F" w:rsidTr="005D187F">
        <w:trPr>
          <w:trHeight w:val="20"/>
        </w:trPr>
        <w:tc>
          <w:tcPr>
            <w:tcW w:w="146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РАСПИСАНИЕ УРОКОВ 1* - 4  КЛАССОВ НА  2020 - 2021 УЧЕБНЫЙ ГОД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ДЕНЬ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1* "а"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1* "б"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"а"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"б"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"а"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"б" класс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"а"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"а" класс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"б" класс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ПОНЕДЕЛЬНИК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МИР ПРИРОДЫ И ЧЕЛОВЕКА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МИР ПРИРОДЫ И ЧЕЛОВЕКА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РУЧНОЙ ТРУД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ВТОРНИК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МИР ПРИРОДЫ И ЧЕЛОВЕКА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РУЧНОЙ ТРУД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СЧИТАЙ-КА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СРЕДА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ПРИРОДНЫЙ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РЕЧЬ И АЛЬТЕРНАТИВНАЯ КОММУНИКАЦИЯ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АЗБУКА БЕЗОПАСНОСТИ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"ВОШЕБНЫЕ КРАСКИ"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ЧЕТВЕРГ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МИР ПРИРОДЫ И ЧЕЛОВЕКА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РУЧНОЙ ТРУД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МАТЕМАТИЧЕСКИЕ ПРЕДСТАВЛЕНИЯ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РУССКИЙ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"В ГОСТЯХ У СКАЗКИ"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ПЯТНИЦА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ЧТЕНИЕ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ДОМОВОДСТВО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ОКРУЖАЮЩИЙ СОЦИАЛЬНЫЙ МИР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ЧЕЛОВЕК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РЕЧЕВАЯ ПРАКТИКА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КОРРЕКЦИОННО-РАЗВИВАЮЩИЕ ЗАНЯТИЯ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РУЧНОЙ ТРУД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АДАПТИВНАЯ ФИЗКУЛЬТУРА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"В ГОСТЯХ У СКАЗКИ"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МУЗЫКА И ДВИЖЕНИЕ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ИЗОБРАЗИТЕЛЬНАЯ ДЕЯТЕЛЬНОСТЬ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ЮНЫЙ ХУДОЖНИК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</w:t>
            </w:r>
          </w:p>
        </w:tc>
      </w:tr>
      <w:tr w:rsidR="005D187F" w:rsidRPr="005D187F" w:rsidTr="005D187F">
        <w:trPr>
          <w:trHeight w:val="2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D187F" w:rsidRPr="005D187F" w:rsidRDefault="005D187F" w:rsidP="005D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5D187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</w:tbl>
    <w:p w:rsidR="005D187F" w:rsidRPr="005D187F" w:rsidRDefault="005D187F">
      <w:pPr>
        <w:rPr>
          <w:rFonts w:ascii="Times New Roman" w:hAnsi="Times New Roman" w:cs="Times New Roman"/>
          <w:sz w:val="16"/>
          <w:szCs w:val="16"/>
        </w:rPr>
      </w:pPr>
    </w:p>
    <w:sectPr w:rsidR="005D187F" w:rsidRPr="005D187F" w:rsidSect="005D1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87F"/>
    <w:rsid w:val="005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OPg0PcmKFAoN9jOQ/5ApG6zfyKY=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Jf+enTpWFYmB2Tc7IVtJduQSYHrHEb/wYZWVnJhQyFS9Yny+m78QvsZRnnpX+QH2HH369F1N
    NvVK3dL7txGZg25jOqnF0a5Dkn2+r5GnBY6fDha9jhjyTsQ8+mAQKA1mMy3+3mMVfvU58MuL
    rE277/hGANO4KrCbYFXH8Kl4kFk=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9LTzmNAuGz4zwLnYaHnNpIIOO4c=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VDdsp3X8jq9u81Lb5lU5bWsF/lw=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Rguqr1aRAIRrAph0yzmboKiXUCQ=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2021-02-09T09:22:24Z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9bn44xX/yGnEereJoLKXCDHL3i9+ym8+auMx9wFZYCg=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PYGri+f/3ZbGxLP42iW+h83U6zr5L73y5jNb2lghXQjC/HMaOTzcRNS5jVyCQRN5
37Ls30mjC/3tdEIqAEphfg==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9LTzmNAuGz4zwLnYaHnNpIIOO4c=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VDdsp3X8jq9u81Lb5lU5bWsF/lw=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Rguqr1aRAIRrAph0yzmboKiXUCQ=</DigestValue>
      </Reference>
    </Manifest>
    <SignatureProperties>
      <SignatureProperty Id="idSignatureTime" Target="#idPackageSignature">
        <mdssi:SignatureTime>
          <mdssi:Format>YYYY-MM-DDThh:mm:ssTZD</mdssi:Format>
          <mdssi:Value>2021-04-06T07:07:44Z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2021-02-09T09:16:00Z</dcterms:created>
  <dcterms:modified xsi:type="dcterms:W3CDTF">2021-02-09T09:21:00Z</dcterms:modified>
</cp:coreProperties>
</file>