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2B4414" w:rsidRPr="002B4414" w:rsidRDefault="002B4414" w:rsidP="002B4414">
      <w:pPr>
        <w:pStyle w:val="a3"/>
        <w:jc w:val="right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>Утверждено</w:t>
      </w:r>
    </w:p>
    <w:p w:rsidR="002B4414" w:rsidRPr="002B4414" w:rsidRDefault="002B4414" w:rsidP="002B4414">
      <w:pPr>
        <w:pStyle w:val="a3"/>
        <w:jc w:val="right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>приказом директора школы</w:t>
      </w:r>
    </w:p>
    <w:p w:rsidR="002B4414" w:rsidRPr="002B4414" w:rsidRDefault="002B4414" w:rsidP="002B4414">
      <w:pPr>
        <w:jc w:val="right"/>
        <w:rPr>
          <w:rFonts w:ascii="Times New Roman" w:hAnsi="Times New Roman" w:cs="Times New Roman"/>
        </w:rPr>
      </w:pPr>
      <w:r w:rsidRPr="002B4414">
        <w:rPr>
          <w:rFonts w:ascii="Times New Roman" w:hAnsi="Times New Roman" w:cs="Times New Roman"/>
        </w:rPr>
        <w:t xml:space="preserve">                                                                                  № 65 от 26.08.2022</w:t>
      </w:r>
    </w:p>
    <w:p w:rsidR="002B4414" w:rsidRPr="002B4414" w:rsidRDefault="002B4414" w:rsidP="002B4414">
      <w:pPr>
        <w:pStyle w:val="a3"/>
        <w:rPr>
          <w:rFonts w:ascii="Times New Roman" w:hAnsi="Times New Roman" w:cs="Times New Roman"/>
          <w:sz w:val="24"/>
        </w:rPr>
      </w:pP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4414">
        <w:rPr>
          <w:rFonts w:ascii="Times New Roman" w:hAnsi="Times New Roman" w:cs="Times New Roman"/>
          <w:b/>
          <w:sz w:val="24"/>
        </w:rPr>
        <w:t>РАБОЧАЯ ПРОГРАММА УЧЕБНОГО КУРСА</w:t>
      </w: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4414">
        <w:rPr>
          <w:rFonts w:ascii="Times New Roman" w:hAnsi="Times New Roman" w:cs="Times New Roman"/>
          <w:b/>
          <w:sz w:val="24"/>
        </w:rPr>
        <w:t xml:space="preserve">«Кладовая игр» </w:t>
      </w: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4414">
        <w:rPr>
          <w:rFonts w:ascii="Times New Roman" w:hAnsi="Times New Roman" w:cs="Times New Roman"/>
          <w:b/>
          <w:sz w:val="24"/>
        </w:rPr>
        <w:t>4Б класс</w:t>
      </w: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</w:rPr>
      </w:pP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</w:rPr>
      </w:pP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4414" w:rsidRPr="002B4414" w:rsidRDefault="002B4414" w:rsidP="002B4414">
      <w:pPr>
        <w:pStyle w:val="a3"/>
        <w:rPr>
          <w:rFonts w:ascii="Times New Roman" w:hAnsi="Times New Roman" w:cs="Times New Roman"/>
          <w:b/>
          <w:sz w:val="24"/>
        </w:rPr>
      </w:pPr>
      <w:r w:rsidRPr="002B441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2B4414" w:rsidRPr="002B4414" w:rsidRDefault="002B4414" w:rsidP="002B4414">
      <w:pPr>
        <w:pStyle w:val="a3"/>
        <w:rPr>
          <w:rFonts w:ascii="Times New Roman" w:hAnsi="Times New Roman" w:cs="Times New Roman"/>
        </w:rPr>
      </w:pPr>
      <w:r w:rsidRPr="002B441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B4414" w:rsidRPr="002B4414" w:rsidRDefault="002B4414" w:rsidP="002B4414">
      <w:pPr>
        <w:pStyle w:val="a3"/>
        <w:rPr>
          <w:rFonts w:ascii="Times New Roman" w:hAnsi="Times New Roman" w:cs="Times New Roman"/>
        </w:rPr>
      </w:pPr>
    </w:p>
    <w:p w:rsidR="002B4414" w:rsidRPr="002B4414" w:rsidRDefault="002B4414" w:rsidP="002B4414">
      <w:pPr>
        <w:pStyle w:val="a3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B4414" w:rsidRPr="002B4414" w:rsidRDefault="002B4414" w:rsidP="002B4414">
      <w:pPr>
        <w:pStyle w:val="a3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Гамм Е.Э.</w:t>
      </w:r>
    </w:p>
    <w:p w:rsidR="002B4414" w:rsidRPr="002B4414" w:rsidRDefault="002B4414" w:rsidP="002B4414">
      <w:pPr>
        <w:pStyle w:val="a3"/>
        <w:rPr>
          <w:rFonts w:ascii="Times New Roman" w:hAnsi="Times New Roman" w:cs="Times New Roman"/>
          <w:sz w:val="24"/>
        </w:rPr>
      </w:pPr>
      <w:r w:rsidRPr="002B441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</w:t>
      </w:r>
      <w:r>
        <w:rPr>
          <w:rFonts w:ascii="Times New Roman" w:hAnsi="Times New Roman" w:cs="Times New Roman"/>
          <w:sz w:val="24"/>
        </w:rPr>
        <w:t>итель высшей</w:t>
      </w:r>
      <w:r w:rsidRPr="002B4414">
        <w:rPr>
          <w:rFonts w:ascii="Times New Roman" w:hAnsi="Times New Roman" w:cs="Times New Roman"/>
          <w:sz w:val="24"/>
        </w:rPr>
        <w:t xml:space="preserve"> категории</w:t>
      </w: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P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Pr="00171F49" w:rsidRDefault="002B4414" w:rsidP="002B441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4414" w:rsidRPr="00171F49" w:rsidRDefault="002B4414" w:rsidP="002B4414">
      <w:pPr>
        <w:pStyle w:val="a3"/>
        <w:jc w:val="center"/>
        <w:outlineLvl w:val="0"/>
        <w:rPr>
          <w:rFonts w:ascii="Times New Roman" w:hAnsi="Times New Roman" w:cs="Times New Roman"/>
          <w:color w:val="191919"/>
          <w:sz w:val="24"/>
          <w:szCs w:val="28"/>
        </w:rPr>
      </w:pPr>
      <w:r w:rsidRPr="00171F49">
        <w:rPr>
          <w:rFonts w:ascii="Times New Roman" w:hAnsi="Times New Roman" w:cs="Times New Roman"/>
          <w:color w:val="191919"/>
          <w:sz w:val="24"/>
          <w:szCs w:val="28"/>
        </w:rPr>
        <w:t>Екатеринбург - 2022</w:t>
      </w:r>
    </w:p>
    <w:p w:rsidR="002B4414" w:rsidRDefault="002B4414">
      <w:pP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</w:p>
    <w:p w:rsidR="002B4414" w:rsidRDefault="002B4414">
      <w:pP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br w:type="page"/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по внеурочной деятельности 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1B1995">
        <w:rPr>
          <w:rFonts w:ascii="Times New Roman" w:hAnsi="Times New Roman" w:cs="Times New Roman"/>
          <w:b/>
          <w:bCs/>
          <w:color w:val="191919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КЛАДОВАЯ ИГР</w:t>
      </w:r>
      <w:r w:rsidRPr="001B1995">
        <w:rPr>
          <w:rFonts w:ascii="Times New Roman" w:hAnsi="Times New Roman" w:cs="Times New Roman"/>
          <w:b/>
          <w:bCs/>
          <w:color w:val="191919"/>
          <w:sz w:val="28"/>
          <w:szCs w:val="28"/>
        </w:rPr>
        <w:t>»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Нормативно – правовая база: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Внеурочной деятельности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игр</w:t>
      </w:r>
      <w:r w:rsidRPr="001B19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рассчитана на детей, обучающихся по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адаптированной основной общеобразовательной программе (начального образования) с умственной отсталостью.</w:t>
      </w:r>
    </w:p>
    <w:p w:rsidR="001B1995" w:rsidRDefault="001B1995" w:rsidP="001B19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НПА Федерального уровня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 РФ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1B1995">
        <w:rPr>
          <w:rFonts w:ascii="Times New Roman" w:hAnsi="Times New Roman" w:cs="Times New Roman"/>
          <w:sz w:val="24"/>
          <w:szCs w:val="24"/>
        </w:rPr>
        <w:t>» № 273-</w:t>
      </w:r>
      <w:r>
        <w:rPr>
          <w:rFonts w:ascii="Times New Roman CYR" w:hAnsi="Times New Roman CYR" w:cs="Times New Roman CYR"/>
          <w:sz w:val="24"/>
          <w:szCs w:val="24"/>
        </w:rPr>
        <w:t>ФЗ от 29.12.2012г.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19.12.2014г. №1599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Конституция РФ.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Конвенция о правах ребенка.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2.4.2.2821-10.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Министерства образования РФ от 24.01.2003г. №01-50-25/32-05 (О защите конституционных прав на образование и иных социальных прав детей-инвалидов, страдающих умственной отсталостью).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 Правительства РФ от 18.08.2008г. №617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 некоторые акты Правительства РФ об образовательных учреждениях, в которых обучаются (воспитываются) дети с ОВЗ.</w:t>
      </w:r>
    </w:p>
    <w:p w:rsidR="001B1995" w:rsidRPr="001B1995" w:rsidRDefault="001B1995" w:rsidP="001B1995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12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B1995">
        <w:rPr>
          <w:rFonts w:ascii="Times New Roman" w:hAnsi="Times New Roman" w:cs="Times New Roman"/>
          <w:b/>
          <w:bCs/>
          <w:sz w:val="24"/>
          <w:szCs w:val="24"/>
        </w:rPr>
        <w:t>1.1.1.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обучения данному предмету составлена на основе: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06.10.2009 г. №373);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планируемых результатов начального общего образования; </w:t>
      </w:r>
    </w:p>
    <w:p w:rsidR="001B1995" w:rsidRP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специальных (коррекционных) образовательных учреждений VIII вида на основании приказа Минобразования РФ №29/2065-п от 10 апреля 2002г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 специальных (коррекционных) учреждений для обучающихся, воспитанников с отклонениями в развитии</w:t>
      </w:r>
      <w:r w:rsidRPr="001B1995">
        <w:rPr>
          <w:rFonts w:ascii="Times New Roman" w:hAnsi="Times New Roman" w:cs="Times New Roman"/>
          <w:sz w:val="24"/>
          <w:szCs w:val="24"/>
        </w:rPr>
        <w:t>»;</w:t>
      </w:r>
    </w:p>
    <w:p w:rsidR="001B1995" w:rsidRP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государственного казённого общеобразовательного учреждения Свердловской области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 2</w:t>
      </w:r>
      <w:r w:rsidRPr="001B1995">
        <w:rPr>
          <w:rFonts w:ascii="Times New Roman" w:hAnsi="Times New Roman" w:cs="Times New Roman"/>
          <w:sz w:val="24"/>
          <w:szCs w:val="24"/>
        </w:rPr>
        <w:t>»;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примерной программы подготовительного и 1 – 4 классов коррекционных образовательных учреждений VIII вида,  под редакцией В.В. Воронковой, – М.: Просвещение, 2011г., рекомендованной Министерством общего и профессионального образования РФ;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 для специальных (коррекционных) ОУ VIII вида, соответствует Федеральному перечню учебников, утверждённому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1B1995" w:rsidRPr="001B1995" w:rsidRDefault="001B1995" w:rsidP="001B1995">
      <w:pPr>
        <w:autoSpaceDE w:val="0"/>
        <w:autoSpaceDN w:val="0"/>
        <w:adjustRightInd w:val="0"/>
        <w:spacing w:after="0" w:line="274" w:lineRule="atLeast"/>
        <w:ind w:right="5"/>
        <w:jc w:val="both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74" w:lineRule="atLeast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1B199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Целью реализации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является достижение ребенком максимально возможной самостоятельности в решении повседневных жизненных задач,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 пределах.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Принципы </w:t>
      </w:r>
      <w:r w:rsidR="00CD6216">
        <w:rPr>
          <w:rFonts w:ascii="Times New Roman CYR" w:hAnsi="Times New Roman CYR" w:cs="Times New Roman CYR"/>
          <w:b/>
          <w:bCs/>
          <w:sz w:val="24"/>
          <w:szCs w:val="24"/>
        </w:rPr>
        <w:t>реализации и проектирования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психолого-педагогического изучения ребенка с ограниченными возможностями здоровья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учета онтогенетических закономерностей формирования психических функций и закономерностей психического развития детей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 ограниченными возможностями здоровья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учета возрастных границ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интегрированного подхода к отбору содержания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Принцип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дозированности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осваиваемых дидактических единиц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P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соблюдения тематической взаимосвязанности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соблюдения линейности и концентричности при построении индивидуальной образовательной программы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вариативности программного материала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системного подхода к проектированию индивидуальных образовательных программ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комплексного подхода к проектированию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ориентировки коррекционно-педагогической помощи в рамках проектирования и реализации индивидуальной образовательной программы на социализацию ребенка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единства диагностики и коррекции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индивидуально-дифференцированного подхода при проектировании и реализации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программы: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интеллектуального дефекта отрицательно сказывается на коммуникативных навыках школьников и приводит к затруднениям в установлении межличностных отношений, а так же искажает представления об окружающих людях. Наличие интеллектуального дефекта проявляется в нарушении эмоционально-волевой сферы и снижении познавательной деятельности, все это приводит к нарушению отношений между детьми младшего школьного возраста. Условия, в которые попадает ребенок, в классном коллективе непосредственно влияют на формирование навыков общения, которые влияют на межличностные отношения в классе. Детям с нарушением интеллекта присущи: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девиантное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поведение, недоразвитие активного и отсутствие пассивного словаря, нарушение речи,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отсутствие самокритики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самовосприятия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а так же неадекватное понимание личности собеседника.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Игру можно использовать для обучения всему, и результаты часто бывают выше, чем при других видах деятельности. Игра дает ребенку возможность овладеть более широкой, непосредственно ему еще недоступной сферой предметной и социальной действительности, в которой действуют взрослые. Это обусловлено тем, что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только в игровом действии требуемые операции могут быть заменены другими операциями, а его предметные условия могут быть заменены другими предметными условиями, причем содержание самого действия сохраняется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Новизна программы данного элективного курса состоит в формировании ведущих компетенций личности обучающихся начальных классов: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коммуникативная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общаться с одноклассниками; 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информационная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выполнять полученную инструкцию;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автономизационная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умения саморазвития;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социальная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— овладение недоступной ребёнку, социальной сферой;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контингент детей, обучающихся по адаптированной общеобразовательной программе для детей с умственной отсталостью, составляют дети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несформированностью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языковых и речевых средств, что характеризуется следующими проявлениями: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грубым нарушением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звуко-слоговой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структуры речи;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ограниченным словарным запасом;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наличием многочисленных словесных замен;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бедностью и стереотипностью синтаксического оформления речи;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использованием преимущественно простых распространенных предложений;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 xml:space="preserve">связная речь значительно отстает от возрастной нормы по уровню развития.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у детей с умственной отсталостью недостаточно сформированы языковые средства, задерживающие формирование коммуникативной и обобщающей функции речи. Отсу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тствие достаточного уровня социальной зрелости, который является одним из главных аспектов готовности школьника к обучению, приводит к отсутствию потребности со стороны ребенка общаться с одноклассниками и нежеланию поставить себя в рамки, определенных классом. В связи с этим, п</w:t>
      </w:r>
      <w:r>
        <w:rPr>
          <w:rFonts w:ascii="Times New Roman CYR" w:hAnsi="Times New Roman CYR" w:cs="Times New Roman CYR"/>
          <w:sz w:val="24"/>
          <w:szCs w:val="24"/>
        </w:rPr>
        <w:t>оявилась необходимость в специальных занятиях, на которых ребенок учиться играть и взаимодействовать с классом.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режим занятий:</w:t>
      </w: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программа рассчитана на 4 года. Занятия проводятся 1 раз в неделю по 30-35 минут (в 1 классе), по 40 минут в 2-4 классах. Курс изучения  программы  рассчитан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обучающихся 1–4-х классов.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методы работы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методы и технологии: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разноуровневого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обучения;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развивающее обучение;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технология  обучения в сотрудничестве;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коммуникативная технология.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технологий и методик обусловлен необходимостью дифференциации и индивидуализации обучения детей с нарушением интеллекта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проведения занятий: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лекции;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дидактические игры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настольные игры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подвижные игры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игры-драматизации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сказки, ребусы, загадки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игры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сюжетно-ролевые игры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 на развитие внимания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пальчиковые игры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каждом занятии прослеживаются три части: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вводная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теоретическая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практическая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Место  в учебном плане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внеурочное занятие </w:t>
      </w:r>
      <w:r w:rsidRPr="001B1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игр</w:t>
      </w:r>
      <w:r w:rsidRPr="001B199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отводится по 1 часу в неделю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.</w:t>
      </w:r>
    </w:p>
    <w:p w:rsidR="001B1995" w:rsidRPr="001E6D90" w:rsidRDefault="001B1995" w:rsidP="001B1995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52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0"/>
        <w:gridCol w:w="11705"/>
        <w:gridCol w:w="2371"/>
      </w:tblGrid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Игры-шутки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Игры-прятки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Игры-соревнования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подражанием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Игры-загадки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камешки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выбором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игры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Игры-лову</w:t>
            </w: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фанты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скакалками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1995" w:rsidRPr="001E6D90" w:rsidTr="00F276D4">
        <w:trPr>
          <w:tblCellSpacing w:w="0" w:type="dxa"/>
        </w:trPr>
        <w:tc>
          <w:tcPr>
            <w:tcW w:w="4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B1995" w:rsidRPr="001E6D90" w:rsidRDefault="001B1995" w:rsidP="00F27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1B1995" w:rsidRPr="001E6D90" w:rsidRDefault="001B1995" w:rsidP="001B19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995" w:rsidRDefault="001B1995" w:rsidP="001B19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1B1995" w:rsidRPr="001B1995" w:rsidRDefault="001B1995" w:rsidP="001B1995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</w:p>
    <w:p w:rsidR="001B1995" w:rsidRDefault="001B1995" w:rsidP="001B1995">
      <w:pPr>
        <w:tabs>
          <w:tab w:val="left" w:pos="1605"/>
          <w:tab w:val="left" w:pos="3060"/>
        </w:tabs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Программой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курса формирует следующие универсальные учебные действия:  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Коммуникативные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коммуникативной активности во взаимодействии с участниками игры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Соблюдение культуры поведения и общения, правильных взаимоотношений, проявление доброжелательности, взаимопомощи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сочувствия при получении знаний и использовании их в диалоге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Познавательные: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Сформировать представления о значении игр в жизни людей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приобретение практического опыта и знаний по средствам игр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в процессе игры точно выполнять команды и указания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Личностные: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творчества, самостоятельности, инициативности, лидерских качеств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реально действующих мотивов к дальнейшей работе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Регулятивные: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Формировать умение адекватно воспринимать оценку учителя; - 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вносить необходимые дополнения, исправления в свою работу; -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 -</w:t>
      </w:r>
    </w:p>
    <w:p w:rsidR="001B1995" w:rsidRDefault="001B1995" w:rsidP="001B19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B1995" w:rsidRPr="001B1995" w:rsidRDefault="001B1995" w:rsidP="001B1995">
      <w:pPr>
        <w:tabs>
          <w:tab w:val="left" w:pos="1605"/>
          <w:tab w:val="left" w:pos="306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 освоения АООП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знания и умения, специфичные для программы </w:t>
      </w:r>
      <w:r w:rsidRPr="001B199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Речевая практика</w:t>
      </w:r>
      <w:r w:rsidRPr="001B199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с умственной отсталостью (интеллектуальными нарушениями).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995" w:rsidRPr="001B1995" w:rsidRDefault="001B1995" w:rsidP="001B1995">
      <w:pPr>
        <w:tabs>
          <w:tab w:val="left" w:pos="1605"/>
          <w:tab w:val="left" w:pos="3060"/>
        </w:tabs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Воспитательные результаты внеурочной деятельности школьников распределяются по двум  уровням.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Минимальный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обучающийся  знает, понимает и ценит общественную жизнь.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Достаточный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обучающийся самостоятельно действует в общественной жизни.</w:t>
      </w:r>
    </w:p>
    <w:p w:rsidR="001B1995" w:rsidRDefault="001B1995" w:rsidP="001B1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внеурочной деятельности </w:t>
      </w:r>
      <w:r w:rsidRPr="001B1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Кладовая  игр</w:t>
      </w:r>
      <w:r w:rsidRPr="001B19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ориентирована на достижение  воспитательных результатов достаточного уровня.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B1995" w:rsidRPr="001B1995" w:rsidRDefault="001B1995" w:rsidP="001B19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9"/>
        <w:gridCol w:w="3038"/>
        <w:gridCol w:w="3184"/>
        <w:gridCol w:w="3869"/>
      </w:tblGrid>
      <w:tr w:rsidR="001B1995" w:rsidTr="001B1995">
        <w:trPr>
          <w:trHeight w:val="1"/>
        </w:trPr>
        <w:tc>
          <w:tcPr>
            <w:tcW w:w="154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41" w:type="pc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достижения</w:t>
            </w:r>
          </w:p>
        </w:tc>
        <w:tc>
          <w:tcPr>
            <w:tcW w:w="1091" w:type="pc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формы деятельности</w:t>
            </w:r>
          </w:p>
        </w:tc>
        <w:tc>
          <w:tcPr>
            <w:tcW w:w="1326" w:type="pc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Способы оценки</w:t>
            </w:r>
          </w:p>
        </w:tc>
      </w:tr>
      <w:tr w:rsidR="001B1995" w:rsidTr="001B1995">
        <w:trPr>
          <w:trHeight w:val="1"/>
        </w:trPr>
        <w:tc>
          <w:tcPr>
            <w:tcW w:w="3674" w:type="pct"/>
            <w:gridSpan w:val="3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Минимальный уровень</w:t>
            </w:r>
          </w:p>
        </w:tc>
        <w:tc>
          <w:tcPr>
            <w:tcW w:w="1326" w:type="pct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B1995" w:rsidTr="001B1995">
        <w:trPr>
          <w:trHeight w:val="2249"/>
        </w:trPr>
        <w:tc>
          <w:tcPr>
            <w:tcW w:w="1542" w:type="pct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1041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091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Беседа, лекция, участие в работе объединения </w:t>
            </w:r>
          </w:p>
        </w:tc>
        <w:tc>
          <w:tcPr>
            <w:tcW w:w="1326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</w:t>
            </w: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  <w:lang w:val="en-US"/>
              </w:rPr>
            </w:pP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  <w:lang w:val="en-US"/>
              </w:rPr>
            </w:pPr>
          </w:p>
        </w:tc>
      </w:tr>
      <w:tr w:rsidR="001B1995" w:rsidTr="001B1995">
        <w:trPr>
          <w:trHeight w:val="1"/>
        </w:trPr>
        <w:tc>
          <w:tcPr>
            <w:tcW w:w="3674" w:type="pct"/>
            <w:gridSpan w:val="3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Достаточный уровень</w:t>
            </w:r>
          </w:p>
        </w:tc>
        <w:tc>
          <w:tcPr>
            <w:tcW w:w="1326" w:type="pct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B1995" w:rsidTr="001B1995">
        <w:trPr>
          <w:trHeight w:val="685"/>
        </w:trPr>
        <w:tc>
          <w:tcPr>
            <w:tcW w:w="1542" w:type="pct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1041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1091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Дебаты, тематические вечера,  диспуты,</w:t>
            </w:r>
          </w:p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1326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Ролевые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организационно-деятельностные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игры</w:t>
            </w: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1995" w:rsidTr="001B1995">
        <w:trPr>
          <w:trHeight w:val="1751"/>
        </w:trPr>
        <w:tc>
          <w:tcPr>
            <w:tcW w:w="1542" w:type="pct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1041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P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1091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социальных проектов</w:t>
            </w: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6" w:type="pc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B1995" w:rsidRDefault="001B1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E6D90" w:rsidRDefault="001E6D90" w:rsidP="001E6D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1E6D90" w:rsidRDefault="001E6D90" w:rsidP="001E6D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1E6D90" w:rsidRDefault="001E6D90" w:rsidP="001E6D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1E6D90" w:rsidRDefault="001E6D90" w:rsidP="001E6D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1E6D90" w:rsidRDefault="001E6D90" w:rsidP="001E6D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A47A01" w:rsidRDefault="00A47A01">
      <w:bookmarkStart w:id="0" w:name="_GoBack"/>
      <w:bookmarkEnd w:id="0"/>
    </w:p>
    <w:sectPr w:rsidR="00A47A01" w:rsidSect="00932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7C7274"/>
    <w:lvl w:ilvl="0">
      <w:numFmt w:val="bullet"/>
      <w:lvlText w:val="*"/>
      <w:lvlJc w:val="left"/>
    </w:lvl>
  </w:abstractNum>
  <w:abstractNum w:abstractNumId="1">
    <w:nsid w:val="00F85BA9"/>
    <w:multiLevelType w:val="multilevel"/>
    <w:tmpl w:val="48F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B3618"/>
    <w:multiLevelType w:val="multilevel"/>
    <w:tmpl w:val="DD1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B790D"/>
    <w:multiLevelType w:val="multilevel"/>
    <w:tmpl w:val="6E7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A5D52"/>
    <w:multiLevelType w:val="multilevel"/>
    <w:tmpl w:val="A76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8442C"/>
    <w:multiLevelType w:val="multilevel"/>
    <w:tmpl w:val="33D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75F0"/>
    <w:multiLevelType w:val="multilevel"/>
    <w:tmpl w:val="AA3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E0408"/>
    <w:multiLevelType w:val="multilevel"/>
    <w:tmpl w:val="B58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D65F6"/>
    <w:multiLevelType w:val="multilevel"/>
    <w:tmpl w:val="B93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D088C"/>
    <w:multiLevelType w:val="multilevel"/>
    <w:tmpl w:val="23F0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71ADD"/>
    <w:multiLevelType w:val="multilevel"/>
    <w:tmpl w:val="A82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D36EC"/>
    <w:multiLevelType w:val="multilevel"/>
    <w:tmpl w:val="78B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D90"/>
    <w:rsid w:val="0004035F"/>
    <w:rsid w:val="001B1995"/>
    <w:rsid w:val="001E6D90"/>
    <w:rsid w:val="002B4414"/>
    <w:rsid w:val="003E6302"/>
    <w:rsid w:val="005E3269"/>
    <w:rsid w:val="007A7AE4"/>
    <w:rsid w:val="00881F81"/>
    <w:rsid w:val="009327B0"/>
    <w:rsid w:val="00A47A01"/>
    <w:rsid w:val="00B0410D"/>
    <w:rsid w:val="00CA3764"/>
    <w:rsid w:val="00CD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B441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valentina-tina28@mail.ru</dc:creator>
  <cp:keywords/>
  <dc:description/>
  <cp:lastModifiedBy>1</cp:lastModifiedBy>
  <cp:revision>9</cp:revision>
  <dcterms:created xsi:type="dcterms:W3CDTF">2022-09-09T10:01:00Z</dcterms:created>
  <dcterms:modified xsi:type="dcterms:W3CDTF">2023-01-26T14:55:00Z</dcterms:modified>
</cp:coreProperties>
</file>